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FEFE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09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25"/>
        <w:gridCol w:w="5385"/>
        <w:tblGridChange w:id="0">
          <w:tblGrid>
            <w:gridCol w:w="15525"/>
            <w:gridCol w:w="5385"/>
          </w:tblGrid>
        </w:tblGridChange>
      </w:tblGrid>
      <w:tr>
        <w:trPr>
          <w:cantSplit w:val="0"/>
          <w:trHeight w:val="432.978515625" w:hRule="atLeast"/>
          <w:tblHeader w:val="0"/>
        </w:trPr>
        <w:tc>
          <w:tcPr>
            <w:gridSpan w:val="2"/>
            <w:tcBorders>
              <w:top w:color="efefef" w:space="0" w:sz="24" w:val="single"/>
              <w:left w:color="efefef" w:space="0" w:sz="24" w:val="single"/>
              <w:bottom w:color="efefef" w:space="0" w:sz="48" w:val="single"/>
              <w:right w:color="efefef" w:space="0" w:sz="2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-2551.1811023622045" w:firstLine="0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Estimado/a aspirante: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efefef" w:space="0" w:sz="48" w:val="single"/>
              <w:left w:color="efefef" w:space="0" w:sz="24" w:val="single"/>
              <w:bottom w:color="efefef" w:space="0" w:sz="48" w:val="single"/>
              <w:right w:color="efefef" w:space="0" w:sz="2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Este documento tiene el propósito de estructurar el anteproyecto de investigación y </w:t>
            </w:r>
            <w:r w:rsidDel="00000000" w:rsidR="00000000" w:rsidRPr="00000000">
              <w:rPr>
                <w:b w:val="1"/>
                <w:color w:val="666666"/>
                <w:rtl w:val="0"/>
              </w:rPr>
              <w:t xml:space="preserve">orientar su escritura</w:t>
            </w:r>
            <w:r w:rsidDel="00000000" w:rsidR="00000000" w:rsidRPr="00000000">
              <w:rPr>
                <w:b w:val="1"/>
                <w:color w:val="666666"/>
                <w:rtl w:val="0"/>
              </w:rPr>
              <w:t xml:space="preserve">. En la columna de la izquierda se describen los aspectos que debe contener cada sección de la propuesta. En la columna de la derecha, se debe escribir lo solicitado.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Tenga en cuenta que, para elaborar el anteproyecto, usted debe seleccionar un tutor o tutora. En </w:t>
            </w:r>
            <w:hyperlink r:id="rId6">
              <w:r w:rsidDel="00000000" w:rsidR="00000000" w:rsidRPr="00000000">
                <w:rPr>
                  <w:b w:val="1"/>
                  <w:i w:val="1"/>
                  <w:color w:val="666666"/>
                  <w:u w:val="single"/>
                  <w:rtl w:val="0"/>
                </w:rPr>
                <w:t xml:space="preserve">este enlace a la página web del programa</w:t>
              </w:r>
            </w:hyperlink>
            <w:hyperlink r:id="rId7">
              <w:r w:rsidDel="00000000" w:rsidR="00000000" w:rsidRPr="00000000">
                <w:rPr>
                  <w:b w:val="1"/>
                  <w:color w:val="666666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b w:val="1"/>
                <w:color w:val="666666"/>
                <w:rtl w:val="0"/>
              </w:rPr>
              <w:t xml:space="preserve">puede consultar el listado de docentes-tutores y conocer más sobre ellos. También puede ponerse en contacto con él/ella para aclarar inquietudes sobre su anteproyecto y definir la línea de investigación en la que se inscribe el proyecto.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Para presentar el anteproyecto, una vez termine de escribir la propuesta, envíela al correo electrónico del tutor/a que ha seleccionado. 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07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gridCol w:w="10695"/>
        <w:tblGridChange w:id="0">
          <w:tblGrid>
            <w:gridCol w:w="10080"/>
            <w:gridCol w:w="10695"/>
          </w:tblGrid>
        </w:tblGridChange>
      </w:tblGrid>
      <w:tr>
        <w:trPr>
          <w:cantSplit w:val="0"/>
          <w:trHeight w:val="552.94921875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Indique la línea de investigación en la que se inscribe el </w:t>
            </w:r>
            <w:r w:rsidDel="00000000" w:rsidR="00000000" w:rsidRPr="00000000">
              <w:rPr>
                <w:b w:val="1"/>
                <w:rtl w:val="0"/>
              </w:rPr>
              <w:t xml:space="preserve">anteproyecto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hyperlink r:id="rId8">
              <w:r w:rsidDel="00000000" w:rsidR="00000000" w:rsidRPr="00000000">
                <w:rPr>
                  <w:b w:val="1"/>
                  <w:color w:val="666666"/>
                  <w:rtl w:val="0"/>
                </w:rPr>
                <w:t xml:space="preserve">En </w:t>
              </w:r>
            </w:hyperlink>
            <w:hyperlink r:id="rId9">
              <w:r w:rsidDel="00000000" w:rsidR="00000000" w:rsidRPr="00000000">
                <w:rPr>
                  <w:b w:val="1"/>
                  <w:i w:val="1"/>
                  <w:color w:val="666666"/>
                  <w:u w:val="single"/>
                  <w:rtl w:val="0"/>
                </w:rPr>
                <w:t xml:space="preserve">este enlace puede encontrar información sobre las líneas de investigación</w:t>
              </w:r>
            </w:hyperlink>
            <w:hyperlink r:id="rId10">
              <w:r w:rsidDel="00000000" w:rsidR="00000000" w:rsidRPr="00000000">
                <w:rPr>
                  <w:b w:val="1"/>
                  <w:color w:val="666666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right="2255.0787401574826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07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25"/>
        <w:gridCol w:w="10590"/>
        <w:tblGridChange w:id="0">
          <w:tblGrid>
            <w:gridCol w:w="10125"/>
            <w:gridCol w:w="105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INDICACIONES RESPECTO AL TÍTULO</w:t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un intervalo de 10 a 18 palabras, componga el título.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solicita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Delimitar el tema a investigar.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Delimitar el contexto.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Identificar el grupo, los sujetos o el objeto de investigación.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94921875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INDICACIONES RESPECTO A LA INTRODUCCIÓN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INTRODUCCIÓN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un intervalo de 180 a 220 palabras, redacte la introducción.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solicita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Delimitar el tema a investigar.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1"/>
                <w:numId w:val="13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 ejemplo, el lenguaje de los niños de tres años, el uso de los elementos fóricos en la producción textual de los políticos...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Ubicar el contexto del tema a investigar.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 ejemplo, en preescolar, en la casa, en la región Caribe...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Compilar los autores han investigado sobre el tema y describir sus aportes teóricos y/o los hallazgos de sus investigaciones.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Opcionalmente, puede anticipar el impacto de la investigación.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12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 ejemplo, en el desarrollo de la región, en los ámbitos de la enseñanza, en el uso del lenguaje en diferentes contextos sociales o profesionales...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INDICACIONES RESPECTO AL PLANTEAMIENTO DEL PROBLEMA Y LA PREGUNTA DE INVESTIGACIÓN</w:t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PLANTEAMIENTO DEL PROBLEMA Y PREGUNTA DE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un intervalo de 80 a 120 palabras, redacte el planteamiento del problema y la pregunta de investigación.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solicita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Describir qué sucede con el objeto de estudio en el contexto elegido.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 ejemplo, qué características posee el lenguaje de los niños en la etapa preescolar, en el entorno familiar...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Formular una o varias preguntas que la investigación se propone responder.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INDICACIONES RESPECTO A LA JUSTIFICACIÓN</w:t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un intervalo de 80 a 120 palabras, justifique su propuesta de investigación.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Se solicita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Argumentar por qué es importante desarrollar la investigación. Se apoya en: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Señalar los vacíos de investigación: ¿Qué no se sabe del tema?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Señalar la relevancia de la investigación: ¿Por qué se debe realizar la investigación?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Señalar el impacto de la investigación: ¿A quién beneficia saber sobre este tema?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INDICACIONES RESPECTO A LOS OBJETIVOS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un intervalo de 70 a 90 palabras, enuncie los objetivos (general y específicos).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solicita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Emplear</w:t>
            </w:r>
            <w:r w:rsidDel="00000000" w:rsidR="00000000" w:rsidRPr="00000000">
              <w:rPr>
                <w:rtl w:val="0"/>
              </w:rPr>
              <w:t xml:space="preserve"> un verbo en infinitivo para redactar los objetivos.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Formular un objetivo general de investigación.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Formular entre 3 y 5 objetivos específicos.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INDICACIONES RESPECTO A LA METODOLOGÍA</w:t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METODOLOGÍA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un intervalo de 180 a 220 palabras, describa la metodología.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solicita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Describir el enfoque y el diseño de la propuesta de investigación, ya sea: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1"/>
                <w:numId w:val="1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cualitativa: crítico, constructivista, etnográfico, análisis del discurso, etc.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1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cuantitativa:  bajo estadística descriptiva, correlacional o inferencial.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1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mixtas: diseños secuenciales, anidados, etc.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Describir los instrumentos y los procedimientos de recolección de datos.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Describir el grupo, los sujetos o el objeto de investigación.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INDICACIONES RESPECTO A LA BIBLIOGRAFÍA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BIBLIOGRAFÍA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7.861328125" w:hRule="atLeast"/>
          <w:tblHeader w:val="0"/>
        </w:trPr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Referencie una serie de 10 a 40 referencias bibliográficas.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 solicita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un listado con 20 y 35 referencias siguiendo el estilo APA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Elaborar las referencias conforme a APA, séptima edición (2020).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8" w:val="single"/>
              <w:left w:color="efefef" w:space="0" w:sz="48" w:val="single"/>
              <w:bottom w:color="efefef" w:space="0" w:sz="48" w:val="single"/>
              <w:right w:color="efefef" w:space="0" w:sz="4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jc w:val="right"/>
      <w:rPr>
        <w:b w:val="1"/>
        <w:color w:val="999999"/>
        <w:sz w:val="20"/>
        <w:szCs w:val="20"/>
      </w:rPr>
    </w:pPr>
    <w:r w:rsidDel="00000000" w:rsidR="00000000" w:rsidRPr="00000000">
      <w:rPr>
        <w:rtl w:val="0"/>
      </w:rPr>
      <w:t xml:space="preserve">    </w:t>
    </w:r>
    <w:r w:rsidDel="00000000" w:rsidR="00000000" w:rsidRPr="00000000">
      <w:rPr>
        <w:b w:val="1"/>
        <w:color w:val="999999"/>
        <w:sz w:val="20"/>
        <w:szCs w:val="20"/>
        <w:rtl w:val="0"/>
      </w:rPr>
      <w:t xml:space="preserve">MAESTRÌA EN LENGUAJE Y SOCIEDAD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11204742</wp:posOffset>
          </wp:positionH>
          <wp:positionV relativeFrom="paragraph">
            <wp:posOffset>-76199</wp:posOffset>
          </wp:positionV>
          <wp:extent cx="2082633" cy="5762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2633" cy="5762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pageBreakBefore w:val="0"/>
      <w:jc w:val="right"/>
      <w:rPr>
        <w:b w:val="1"/>
        <w:color w:val="999999"/>
        <w:sz w:val="20"/>
        <w:szCs w:val="20"/>
      </w:rPr>
    </w:pPr>
    <w:r w:rsidDel="00000000" w:rsidR="00000000" w:rsidRPr="00000000">
      <w:rPr>
        <w:b w:val="1"/>
        <w:color w:val="999999"/>
        <w:sz w:val="20"/>
        <w:szCs w:val="20"/>
        <w:rtl w:val="0"/>
      </w:rPr>
      <w:t xml:space="preserve">PROPUESTA DE ADMISIÓN </w:t>
    </w:r>
  </w:p>
  <w:p w:rsidR="00000000" w:rsidDel="00000000" w:rsidP="00000000" w:rsidRDefault="00000000" w:rsidRPr="00000000" w14:paraId="00000063">
    <w:pPr>
      <w:pageBreakBefore w:val="0"/>
      <w:jc w:val="right"/>
      <w:rPr/>
    </w:pPr>
    <w:r w:rsidDel="00000000" w:rsidR="00000000" w:rsidRPr="00000000">
      <w:rPr>
        <w:b w:val="1"/>
        <w:color w:val="999999"/>
        <w:sz w:val="20"/>
        <w:szCs w:val="20"/>
        <w:rtl w:val="0"/>
      </w:rPr>
      <w:t xml:space="preserve">TUTORIAL Y FORMULARIO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38"/>
        <w:szCs w:val="3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38"/>
        <w:szCs w:val="3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38"/>
        <w:szCs w:val="3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■"/>
      <w:lvlJc w:val="left"/>
      <w:pPr>
        <w:ind w:left="720" w:hanging="360"/>
      </w:pPr>
      <w:rPr>
        <w:sz w:val="38"/>
        <w:szCs w:val="3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38"/>
        <w:szCs w:val="3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sz w:val="38"/>
        <w:szCs w:val="3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uninorte.edu.co/web/lenguaje-y-educacion" TargetMode="External"/><Relationship Id="rId9" Type="http://schemas.openxmlformats.org/officeDocument/2006/relationships/hyperlink" Target="https://www.uninorte.edu.co/web/lenguaje-y-educacio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ninorte.edu.co/web/maestria-en-lenguaje-y-sociedad/nuestros-docentes" TargetMode="External"/><Relationship Id="rId7" Type="http://schemas.openxmlformats.org/officeDocument/2006/relationships/hyperlink" Target="https://www.uninorte.edu.co/web/maestria-en-lenguaje-y-sociedad/nuestros-docentes" TargetMode="External"/><Relationship Id="rId8" Type="http://schemas.openxmlformats.org/officeDocument/2006/relationships/hyperlink" Target="https://www.uninorte.edu.co/web/lenguaje-y-educacio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